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54E" w:rsidRDefault="00F6054E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18 мая 2026 г. N 86501</w:t>
      </w:r>
    </w:p>
    <w:p w:rsidR="00F6054E" w:rsidRDefault="00F605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Title"/>
        <w:jc w:val="center"/>
      </w:pPr>
      <w:r>
        <w:t>МИНИСТЕРСТВО ФИНАНСОВ РОССИЙСКОЙ ФЕДЕРАЦИИ</w:t>
      </w:r>
    </w:p>
    <w:p w:rsidR="00F6054E" w:rsidRDefault="00F6054E">
      <w:pPr>
        <w:pStyle w:val="ConsPlusTitle"/>
        <w:jc w:val="both"/>
      </w:pPr>
    </w:p>
    <w:p w:rsidR="00F6054E" w:rsidRDefault="00F6054E">
      <w:pPr>
        <w:pStyle w:val="ConsPlusTitle"/>
        <w:jc w:val="center"/>
      </w:pPr>
      <w:r>
        <w:t>ПРИКАЗ</w:t>
      </w:r>
    </w:p>
    <w:p w:rsidR="00F6054E" w:rsidRDefault="00F6054E">
      <w:pPr>
        <w:pStyle w:val="ConsPlusTitle"/>
        <w:jc w:val="center"/>
      </w:pPr>
      <w:r>
        <w:t>от 26 марта 2026 г. N 36н</w:t>
      </w:r>
    </w:p>
    <w:p w:rsidR="00F6054E" w:rsidRDefault="00F6054E">
      <w:pPr>
        <w:pStyle w:val="ConsPlusTitle"/>
        <w:jc w:val="both"/>
      </w:pPr>
    </w:p>
    <w:p w:rsidR="00F6054E" w:rsidRDefault="00F6054E">
      <w:pPr>
        <w:pStyle w:val="ConsPlusTitle"/>
        <w:jc w:val="center"/>
      </w:pPr>
      <w:r>
        <w:t>ОБ УТВЕРЖДЕНИИ ПОРЯДКА</w:t>
      </w:r>
    </w:p>
    <w:p w:rsidR="00F6054E" w:rsidRDefault="00F6054E">
      <w:pPr>
        <w:pStyle w:val="ConsPlusTitle"/>
        <w:jc w:val="center"/>
      </w:pPr>
      <w:r>
        <w:t>ОБРАЩЕНИЯ ВЗЫСКАНИЯ ЗАДОЛЖЕННОСТИ СУБЪЕКТА</w:t>
      </w:r>
    </w:p>
    <w:p w:rsidR="00F6054E" w:rsidRDefault="00F6054E">
      <w:pPr>
        <w:pStyle w:val="ConsPlusTitle"/>
        <w:jc w:val="center"/>
      </w:pPr>
      <w:r>
        <w:t>РОССИЙСКОЙ ФЕДЕРАЦИИ (МУНИЦИПАЛЬНОГО ОБРАЗОВАНИЯ)</w:t>
      </w:r>
    </w:p>
    <w:p w:rsidR="00F6054E" w:rsidRDefault="00F6054E">
      <w:pPr>
        <w:pStyle w:val="ConsPlusTitle"/>
        <w:jc w:val="center"/>
      </w:pPr>
      <w:r>
        <w:t>ПО БЮДЖЕТНОМУ КРЕДИТУ НА ПОПОЛНЕНИЕ ОСТАТКА СРЕДСТВ</w:t>
      </w:r>
    </w:p>
    <w:p w:rsidR="00F6054E" w:rsidRDefault="00F6054E">
      <w:pPr>
        <w:pStyle w:val="ConsPlusTitle"/>
        <w:jc w:val="center"/>
      </w:pPr>
      <w:r>
        <w:t>НА ЕДИНОМ СЧЕТЕ БЮДЖЕТА, В ТОМ ЧИСЛЕ РАСЧЕТА ЗАДОЛЖЕННОСТИ</w:t>
      </w:r>
    </w:p>
    <w:p w:rsidR="00F6054E" w:rsidRDefault="00F6054E">
      <w:pPr>
        <w:pStyle w:val="ConsPlusTitle"/>
        <w:jc w:val="center"/>
      </w:pPr>
      <w:r>
        <w:t>ПО НЕМУ, ВКЛЮЧАЯ ШТРАФЫ И ПЕНИ ЗА НАРУШЕНИЕ УСТАНОВЛЕННОГО</w:t>
      </w:r>
    </w:p>
    <w:p w:rsidR="00F6054E" w:rsidRDefault="00F6054E">
      <w:pPr>
        <w:pStyle w:val="ConsPlusTitle"/>
        <w:jc w:val="center"/>
      </w:pPr>
      <w:r>
        <w:t>ДОГОВОРОМ СРОКА ВОЗВРАТА БЮДЖЕТНОГО КРЕДИТА, И ПРИЗНАНИИ</w:t>
      </w:r>
    </w:p>
    <w:p w:rsidR="00F6054E" w:rsidRDefault="00F6054E">
      <w:pPr>
        <w:pStyle w:val="ConsPlusTitle"/>
        <w:jc w:val="center"/>
      </w:pPr>
      <w:r>
        <w:t>УТРАТИВШЕЙ СИЛУ ГЛАВЫ VI ПОРЯДКА ЗАКЛЮЧЕНИЯ ДОГОВОРА</w:t>
      </w:r>
    </w:p>
    <w:p w:rsidR="00F6054E" w:rsidRDefault="00F6054E">
      <w:pPr>
        <w:pStyle w:val="ConsPlusTitle"/>
        <w:jc w:val="center"/>
      </w:pPr>
      <w:r>
        <w:t>О ПРЕДОСТАВЛЕНИИ СУБЪЕКТУ РОССИЙСКОЙ ФЕДЕРАЦИИ</w:t>
      </w:r>
    </w:p>
    <w:p w:rsidR="00F6054E" w:rsidRDefault="00F6054E">
      <w:pPr>
        <w:pStyle w:val="ConsPlusTitle"/>
        <w:jc w:val="center"/>
      </w:pPr>
      <w:r>
        <w:t>(МУНИЦИПАЛЬНОМУ ОБРАЗОВАНИЮ) БЮДЖЕТНОГО КРЕДИТА</w:t>
      </w:r>
    </w:p>
    <w:p w:rsidR="00F6054E" w:rsidRDefault="00F6054E">
      <w:pPr>
        <w:pStyle w:val="ConsPlusTitle"/>
        <w:jc w:val="center"/>
      </w:pPr>
      <w:r>
        <w:t>НА ПОПОЛНЕНИЕ ОСТАТКА СРЕДСТВ НА ЕДИНОМ СЧЕТЕ БЮДЖЕТА,</w:t>
      </w:r>
    </w:p>
    <w:p w:rsidR="00F6054E" w:rsidRDefault="00F6054E">
      <w:pPr>
        <w:pStyle w:val="ConsPlusTitle"/>
        <w:jc w:val="center"/>
      </w:pPr>
      <w:r>
        <w:t>УТВЕРЖДЕННОГО ПРИКАЗОМ МИНИСТЕРСТВА ФИНАНСОВ</w:t>
      </w:r>
    </w:p>
    <w:p w:rsidR="00F6054E" w:rsidRDefault="00F6054E">
      <w:pPr>
        <w:pStyle w:val="ConsPlusTitle"/>
        <w:jc w:val="center"/>
      </w:pPr>
      <w:r>
        <w:t>РОССИЙСКОЙ ФЕДЕРАЦИИ ОТ 6 ОКТЯБРЯ 2020 Г. N 231Н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пунктом 3</w:t>
        </w:r>
      </w:hyperlink>
      <w:r>
        <w:t xml:space="preserve"> и </w:t>
      </w:r>
      <w:hyperlink r:id="rId5">
        <w:r>
          <w:rPr>
            <w:color w:val="0000FF"/>
          </w:rPr>
          <w:t>абзацем вторым пункта 5 статьи 93.6</w:t>
        </w:r>
      </w:hyperlink>
      <w:r>
        <w:t xml:space="preserve"> Бюджетного кодекса Российской Федерации приказываю: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6">
        <w:r>
          <w:rPr>
            <w:color w:val="0000FF"/>
          </w:rPr>
          <w:t>Порядок</w:t>
        </w:r>
      </w:hyperlink>
      <w:r>
        <w:t xml:space="preserve">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бюджета, в том числе расчета задолженности по нему, включая штрафы и пени за нарушение установленного договором срока возврата бюджетного кредита.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F6054E" w:rsidRDefault="00F6054E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июня 2020 г. N 117н "Об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бюджета" &lt;1&gt;;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10 сентября 2020 г., регистрационный N 59739.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hyperlink r:id="rId7">
        <w:r>
          <w:rPr>
            <w:color w:val="0000FF"/>
          </w:rPr>
          <w:t>главу VI</w:t>
        </w:r>
      </w:hyperlink>
      <w:r>
        <w:t xml:space="preserve"> Порядка заключения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утвержденного приказом Министерства финансов Российской Федерации от 6 октября 2020 г. N 231н &lt;2&gt;.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&lt;2&gt; Зарегистрирован Министерством юстиции Российской Федерации 17 декабря 2020 г., регистрационный N 61532, с изменениями, внесенными приказами Министерства финансов Российской Федерации от 20 января 2023 г. N 5н (зарегистрирован Министерством юстиции Российской Федерации 15 февраля 2023 г., регистрационный N 72368), от 30 октября 2023 г. N 172н (зарегистрирован Министерством юстиции Российской Федерации 12 января 2024 г., регистрационный N 76845).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right"/>
      </w:pPr>
      <w:r>
        <w:t>Министр</w:t>
      </w:r>
    </w:p>
    <w:p w:rsidR="00F6054E" w:rsidRDefault="00F6054E">
      <w:pPr>
        <w:pStyle w:val="ConsPlusNormal"/>
        <w:jc w:val="right"/>
      </w:pPr>
      <w:r>
        <w:t>А.Г.СИЛУАНОВ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right"/>
        <w:outlineLvl w:val="0"/>
      </w:pPr>
      <w:r>
        <w:t>Утвержден</w:t>
      </w:r>
    </w:p>
    <w:p w:rsidR="00F6054E" w:rsidRDefault="00F6054E">
      <w:pPr>
        <w:pStyle w:val="ConsPlusNormal"/>
        <w:jc w:val="right"/>
      </w:pPr>
      <w:r>
        <w:t>приказом Министерства финансов</w:t>
      </w:r>
    </w:p>
    <w:p w:rsidR="00F6054E" w:rsidRDefault="00F6054E">
      <w:pPr>
        <w:pStyle w:val="ConsPlusNormal"/>
        <w:jc w:val="right"/>
      </w:pPr>
      <w:r>
        <w:t>Российской Федерации</w:t>
      </w:r>
    </w:p>
    <w:p w:rsidR="00F6054E" w:rsidRDefault="00F6054E">
      <w:pPr>
        <w:pStyle w:val="ConsPlusNormal"/>
        <w:jc w:val="right"/>
      </w:pPr>
      <w:r>
        <w:t>от 26 марта 2026 г. N 36н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Title"/>
        <w:jc w:val="center"/>
      </w:pPr>
      <w:bookmarkStart w:id="1" w:name="P46"/>
      <w:bookmarkEnd w:id="1"/>
      <w:r>
        <w:t>ПОРЯДОК</w:t>
      </w:r>
    </w:p>
    <w:p w:rsidR="00F6054E" w:rsidRDefault="00F6054E">
      <w:pPr>
        <w:pStyle w:val="ConsPlusTitle"/>
        <w:jc w:val="center"/>
      </w:pPr>
      <w:r>
        <w:t>ОБРАЩЕНИЯ ВЗЫСКАНИЯ ЗАДОЛЖЕННОСТИ СУБЪЕКТА</w:t>
      </w:r>
    </w:p>
    <w:p w:rsidR="00F6054E" w:rsidRDefault="00F6054E">
      <w:pPr>
        <w:pStyle w:val="ConsPlusTitle"/>
        <w:jc w:val="center"/>
      </w:pPr>
      <w:r>
        <w:t>РОССИЙСКОЙ ФЕДЕРАЦИИ (МУНИЦИПАЛЬНОГО ОБРАЗОВАНИЯ)</w:t>
      </w:r>
    </w:p>
    <w:p w:rsidR="00F6054E" w:rsidRDefault="00F6054E">
      <w:pPr>
        <w:pStyle w:val="ConsPlusTitle"/>
        <w:jc w:val="center"/>
      </w:pPr>
      <w:r>
        <w:t>ПО БЮДЖЕТНОМУ КРЕДИТУ НА ПОПОЛНЕНИЕ ОСТАТКА СРЕДСТВ</w:t>
      </w:r>
    </w:p>
    <w:p w:rsidR="00F6054E" w:rsidRDefault="00F6054E">
      <w:pPr>
        <w:pStyle w:val="ConsPlusTitle"/>
        <w:jc w:val="center"/>
      </w:pPr>
      <w:r>
        <w:t>НА ЕДИНОМ СЧЕТЕ БЮДЖЕТА, В ТОМ ЧИСЛЕ РАСЧЕТА ЗАДОЛЖЕННОСТИ</w:t>
      </w:r>
    </w:p>
    <w:p w:rsidR="00F6054E" w:rsidRDefault="00F6054E">
      <w:pPr>
        <w:pStyle w:val="ConsPlusTitle"/>
        <w:jc w:val="center"/>
      </w:pPr>
      <w:r>
        <w:t>ПО НЕМУ, ВКЛЮЧАЯ ШТРАФЫ И ПЕНИ ЗА НАРУШЕНИЕ УСТАНОВЛЕННОГО</w:t>
      </w:r>
    </w:p>
    <w:p w:rsidR="00F6054E" w:rsidRDefault="00F6054E">
      <w:pPr>
        <w:pStyle w:val="ConsPlusTitle"/>
        <w:jc w:val="center"/>
      </w:pPr>
      <w:r>
        <w:t>ДОГОВОРОМ СРОКА ВОЗВРАТА БЮДЖЕТНОГО КРЕДИТА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>1. Настоящий Порядок устанавливает правила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 (далее - Кредит), в том числе расчета задолженности по нему, включая штрафы и пени за нарушение срока возврата Кредита (далее - штрафы и пени), установленного договором о предоставлении субъекту Российской Федерации (муниципальному образованию) Кредита, заключенным субъектом Российской Федерации (муниципальным образованием), планирующим получить Кредит, в лице уполномоченного субъектом Российской Федерации (муниципальным образованием) на получение Кредита органа (далее соответственно - Договор, Уполномоченный орган), и территориальным органом Федерального казначейства, осуществляющим казначейское обслуживание исполнения бюджета субъекта Российской Федерации (муниципального образования), планирующего получить Кредит.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2. При нарушении субъектом Российской Федерации (муниципальным образованием) срока возврата всей суммы Кредита взыскание задолженности по Кредиту, включая проценты за пользование Кредитом (далее - Кредитная задолженность), а также штрафы и пени, осуществляется территориальным органом Федерального казначейства в соответствии с настоящим Порядком.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3. В целях взыскания Кредитной задолженности руководитель территориального органа Федерального казначейства в срок не позднее второго рабочего дня, следующего за днем нарушения субъектом Российской Федерации (муниципальным образованием) срока возврата всей суммы Кредита, установленного Договором, издает акт о взыскании с субъекта Российской Федерации (муниципального образования) Кредитной задолженности (далее - акт о взыскании Кредитной задолженности), в котором указываются: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наименование субъекта Российской Федерации (муниципального образования);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реквизиты Договора и дополнительного соглашения к Договору &lt;3&gt;, по которому возникла Кредитная задолженность;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&lt;3&gt;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6 октября 2020 г. N 231н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</w:t>
      </w:r>
      <w:r>
        <w:lastRenderedPageBreak/>
        <w:t>счете бюджета" (зарегистрирован Министерством юстиции Российской Федерации 17 декабря 2020 г., регистрационный N 61532) с изменениями, внесенными приказами Министерства финансов Российской Федерации от 20 января 2023 г. N 5н (зарегистрирован Министерством юстиции Российской Федерации 15 февраля 2023 г., регистрационный N 72368), от 30 октября 2023 г. N 172н (зарегистрирован Министерством юстиции Российской Федерации 12 января 2024 г., регистрационный N 76845) (далее - Приказ N 231н).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>сумма Кредитной задолженности, в том числе сумма задолженности по Кредиту и (или) сумма задолженности по процентам за пользование Кредитом;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дата, на которую рассчитана Кредитная задолженность.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Копия акта о взыскании Кредитной задолженности направляется Уполномоченному органу в день его издания на бумажном носителе или в форме электронного документа, подписанного усиленной квалифицированной электронной подписью руководителя территориального органа Федерального казначейства.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4. В целях взыскания с субъекта Российской Федерации (муниципального образования) Кредитной задолженности территориальным органом Федерального казначейства рассчитывается сумма Кредитной задолженности (</w:t>
      </w:r>
      <w:proofErr w:type="spellStart"/>
      <w:r>
        <w:t>Sd</w:t>
      </w:r>
      <w:proofErr w:type="spellEnd"/>
      <w:r>
        <w:t>)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Sd</w:t>
      </w:r>
      <w:proofErr w:type="spellEnd"/>
      <w:r>
        <w:t xml:space="preserve"> = </w:t>
      </w:r>
      <w:proofErr w:type="spellStart"/>
      <w:r>
        <w:t>Soc</w:t>
      </w:r>
      <w:proofErr w:type="spellEnd"/>
      <w:r>
        <w:t xml:space="preserve"> + </w:t>
      </w:r>
      <w:proofErr w:type="spellStart"/>
      <w:r>
        <w:t>Soi</w:t>
      </w:r>
      <w:proofErr w:type="spellEnd"/>
      <w:r>
        <w:t>, где: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- сумма задолженности по Кредиту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Soi</w:t>
      </w:r>
      <w:proofErr w:type="spellEnd"/>
      <w:r>
        <w:t xml:space="preserve"> - сумма задолженности по процентам за пользование Кредитом в рублях и копейках.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Сумма задолженности по Кредиту (</w:t>
      </w:r>
      <w:proofErr w:type="spellStart"/>
      <w:r>
        <w:t>Soc</w:t>
      </w:r>
      <w:proofErr w:type="spellEnd"/>
      <w:r>
        <w:t>) рассчитывается территориальным органом Федерального казначейства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= </w:t>
      </w:r>
      <w:proofErr w:type="spellStart"/>
      <w:r>
        <w:t>Sc</w:t>
      </w:r>
      <w:proofErr w:type="spellEnd"/>
      <w:r>
        <w:t xml:space="preserve"> - </w:t>
      </w:r>
      <w:proofErr w:type="spellStart"/>
      <w:r>
        <w:t>Sic</w:t>
      </w:r>
      <w:proofErr w:type="spellEnd"/>
      <w:r>
        <w:t>, где: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Sc</w:t>
      </w:r>
      <w:proofErr w:type="spellEnd"/>
      <w:r>
        <w:t xml:space="preserve"> - сумма Кредита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Sic</w:t>
      </w:r>
      <w:proofErr w:type="spellEnd"/>
      <w:r>
        <w:t xml:space="preserve"> - сумма исполненных обязательств по возврату Кредита на день возврата Кредита, установленный Договором, в рублях и копейках.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Сумма задолженности по процентам за пользование Кредитом (</w:t>
      </w:r>
      <w:proofErr w:type="spellStart"/>
      <w:r>
        <w:t>Soi</w:t>
      </w:r>
      <w:proofErr w:type="spellEnd"/>
      <w:r>
        <w:t>) рассчитывается территориальным органом Федерального казначейства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Soi</w:t>
      </w:r>
      <w:proofErr w:type="spellEnd"/>
      <w:r>
        <w:t xml:space="preserve"> = </w:t>
      </w:r>
      <w:proofErr w:type="spellStart"/>
      <w:r>
        <w:t>Sai</w:t>
      </w:r>
      <w:proofErr w:type="spellEnd"/>
      <w:r>
        <w:t xml:space="preserve"> - </w:t>
      </w:r>
      <w:proofErr w:type="spellStart"/>
      <w:r>
        <w:t>Sie</w:t>
      </w:r>
      <w:proofErr w:type="spellEnd"/>
      <w:r>
        <w:t>, где: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Sai</w:t>
      </w:r>
      <w:proofErr w:type="spellEnd"/>
      <w:r>
        <w:t xml:space="preserve"> - сумма процентов за пользование Кредитом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Sie</w:t>
      </w:r>
      <w:proofErr w:type="spellEnd"/>
      <w:r>
        <w:t xml:space="preserve"> - сумма исполненных обязательств по уплате процентов за пользование Кредитом на день уплаты процентов за пользование Кредитом, в рублях и копейках.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5. Территориальный орган Федерального казначейства в срок не позднее рабочего дня, следующего за днем издания акта о взыскании Кредитной задолженности, осуществляет взыскание в доход федерального бюджета Кредитной задолженности за счет доходов от уплаты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пени, за нарушение срока его возврата, в соответствии с </w:t>
      </w:r>
      <w:hyperlink r:id="rId9">
        <w:r>
          <w:rPr>
            <w:color w:val="0000FF"/>
          </w:rPr>
          <w:t>Порядком</w:t>
        </w:r>
      </w:hyperlink>
      <w:r>
        <w:t xml:space="preserve">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</w:t>
      </w:r>
      <w:r>
        <w:lastRenderedPageBreak/>
        <w:t>Федерации, утвержденным приказом Министерства финансов Российской Федерации от 15 ноября 2024 г. N 172н &lt;4&gt; (далее - порядок учета поступлений).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&lt;4&gt; Зарегистрирован Министерством юстиции Российской Федерации 28 декабря 2024 г., регистрационный N 80841, с изменениями, внесенными приказом Министерства финансов Российской Федерации от 6 августа 2025 г. N 106н (зарегистрирован Министерством юстиции Российской Федерации 2 сентября 2025 г., регистрационный N 83435).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>6. Перечисление суммы задолженности по Кредиту осуществляется на единый счет федерального бюджета, открытый территориальному органу Федерального казначейства (далее - единый счет федерального бюджета).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Сумма задолженности по процентам за пользование Кредитом подлежит перечислению в доход федерального бюджета на казначейский счет для осуществления и отражения операций по учету и распределению поступлений, открытый территориальному органу Федерального казначейства (далее - счет по учету поступлений).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7. В целях взыскания штрафов и пеней руководитель территориального органа Федерального казначейства в срок не позднее второго рабочего дня, следующего за днем взыскания с субъекта Российской Федерации (муниципального образования) Кредитной задолженности, издает акт о взыскании с субъекта Российской Федерации (муниципального образования) штрафов и пеней (далее - акт о взыскании штрафов и пеней), в котором указываются: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наименование субъекта Российской Федерации (муниципального образования);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реквизиты Договора и дополнительного соглашения к Договору &lt;5&gt;, по которому возникла Кредитная задолженность;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0">
        <w:r>
          <w:rPr>
            <w:color w:val="0000FF"/>
          </w:rPr>
          <w:t>Приказ</w:t>
        </w:r>
      </w:hyperlink>
      <w:r>
        <w:t xml:space="preserve"> N 231н.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>сумма штрафов и пеней;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дата, на которую рассчитаны штрафы и пени.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Копия акта о взыскании штрафов и пеней направляется Уполномоченному органу в день его издания на бумажном носителе или в форме электронного документа, подписанного усиленной квалифицированной электронной подписью руководителя территориального органа Федерального казначейства.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8. В целях взыскания штрафов территориальным органом Федерального казначейства рассчитывается сумма штрафа за один календарный день (</w:t>
      </w:r>
      <w:proofErr w:type="spellStart"/>
      <w:r>
        <w:t>Sp</w:t>
      </w:r>
      <w:proofErr w:type="spellEnd"/>
      <w:r>
        <w:t>)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Sp</w:t>
      </w:r>
      <w:proofErr w:type="spellEnd"/>
      <w:r>
        <w:t xml:space="preserve"> = </w:t>
      </w:r>
      <w:proofErr w:type="spellStart"/>
      <w:r>
        <w:t>Spc</w:t>
      </w:r>
      <w:proofErr w:type="spellEnd"/>
      <w:r>
        <w:t xml:space="preserve"> + </w:t>
      </w:r>
      <w:proofErr w:type="spellStart"/>
      <w:r>
        <w:t>Spi</w:t>
      </w:r>
      <w:proofErr w:type="spellEnd"/>
      <w:r>
        <w:t>, где: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Spc</w:t>
      </w:r>
      <w:proofErr w:type="spellEnd"/>
      <w:r>
        <w:t xml:space="preserve"> - сумма штрафа, начисляемая на сумму задолженности по Кредиту за один календарный день,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Spi</w:t>
      </w:r>
      <w:proofErr w:type="spellEnd"/>
      <w:r>
        <w:t xml:space="preserve"> - сумма штрафа, начисляемая на сумму задолженности по процентам за пользование Кредитом за один календарный день, в рублях и копейках.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Сумма штрафа, начисляемая на сумму задолженности по Кредиту за один календарный день </w:t>
      </w:r>
      <w:r>
        <w:lastRenderedPageBreak/>
        <w:t>(</w:t>
      </w:r>
      <w:proofErr w:type="spellStart"/>
      <w:r>
        <w:t>Spc</w:t>
      </w:r>
      <w:proofErr w:type="spellEnd"/>
      <w:r>
        <w:t>), рассчитывается территориальным органом Федерального казначейства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Pr="00F6054E" w:rsidRDefault="00F6054E">
      <w:pPr>
        <w:pStyle w:val="ConsPlusNormal"/>
        <w:ind w:firstLine="540"/>
        <w:jc w:val="both"/>
        <w:rPr>
          <w:lang w:val="en-US"/>
        </w:rPr>
      </w:pPr>
      <w:proofErr w:type="spellStart"/>
      <w:r w:rsidRPr="00F6054E">
        <w:rPr>
          <w:lang w:val="en-US"/>
        </w:rPr>
        <w:t>Spc</w:t>
      </w:r>
      <w:proofErr w:type="spellEnd"/>
      <w:r w:rsidRPr="00F6054E">
        <w:rPr>
          <w:lang w:val="en-US"/>
        </w:rPr>
        <w:t xml:space="preserve"> = </w:t>
      </w:r>
      <w:proofErr w:type="spellStart"/>
      <w:r w:rsidRPr="00F6054E">
        <w:rPr>
          <w:lang w:val="en-US"/>
        </w:rPr>
        <w:t>Soc</w:t>
      </w:r>
      <w:proofErr w:type="spellEnd"/>
      <w:r w:rsidRPr="00F6054E">
        <w:rPr>
          <w:lang w:val="en-US"/>
        </w:rPr>
        <w:t xml:space="preserve"> * </w:t>
      </w:r>
      <w:proofErr w:type="spellStart"/>
      <w:r w:rsidRPr="00F6054E">
        <w:rPr>
          <w:lang w:val="en-US"/>
        </w:rPr>
        <w:t>Ipr</w:t>
      </w:r>
      <w:proofErr w:type="spellEnd"/>
      <w:r w:rsidRPr="00F6054E">
        <w:rPr>
          <w:lang w:val="en-US"/>
        </w:rPr>
        <w:t xml:space="preserve"> / (D * 100), </w:t>
      </w:r>
      <w:r>
        <w:t>где</w:t>
      </w:r>
      <w:r w:rsidRPr="00F6054E">
        <w:rPr>
          <w:lang w:val="en-US"/>
        </w:rPr>
        <w:t>:</w:t>
      </w:r>
    </w:p>
    <w:p w:rsidR="00F6054E" w:rsidRPr="00F6054E" w:rsidRDefault="00F6054E">
      <w:pPr>
        <w:pStyle w:val="ConsPlusNormal"/>
        <w:jc w:val="both"/>
        <w:rPr>
          <w:lang w:val="en-US"/>
        </w:rPr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- сумма задолженности по Кредиту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Ipr</w:t>
      </w:r>
      <w:proofErr w:type="spellEnd"/>
      <w:r>
        <w:t xml:space="preserve"> - процентная ставка по Кредитной задолженности;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D - количество календарных дней в году, в котором субъектом Российской Федерации (муниципальным образованием) не исполнены соответствующие обязательства (365 или 366 дней).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Сумма штрафа, начисляемая на сумму задолженности по процентам за пользование Кредитом за один календарный день (</w:t>
      </w:r>
      <w:proofErr w:type="spellStart"/>
      <w:r>
        <w:t>Spi</w:t>
      </w:r>
      <w:proofErr w:type="spellEnd"/>
      <w:r>
        <w:t>), рассчитывается территориальным органом Федерального казначейства по следующей формуле:</w:t>
      </w:r>
    </w:p>
    <w:p w:rsidR="00F6054E" w:rsidRDefault="00F6054E">
      <w:pPr>
        <w:pStyle w:val="ConsPlusNormal"/>
        <w:jc w:val="both"/>
      </w:pPr>
    </w:p>
    <w:p w:rsidR="00F6054E" w:rsidRPr="00F6054E" w:rsidRDefault="00F6054E">
      <w:pPr>
        <w:pStyle w:val="ConsPlusNormal"/>
        <w:ind w:firstLine="540"/>
        <w:jc w:val="both"/>
        <w:rPr>
          <w:lang w:val="en-US"/>
        </w:rPr>
      </w:pPr>
      <w:proofErr w:type="spellStart"/>
      <w:r w:rsidRPr="00F6054E">
        <w:rPr>
          <w:lang w:val="en-US"/>
        </w:rPr>
        <w:t>Spi</w:t>
      </w:r>
      <w:proofErr w:type="spellEnd"/>
      <w:r w:rsidRPr="00F6054E">
        <w:rPr>
          <w:lang w:val="en-US"/>
        </w:rPr>
        <w:t xml:space="preserve"> = </w:t>
      </w:r>
      <w:proofErr w:type="spellStart"/>
      <w:r w:rsidRPr="00F6054E">
        <w:rPr>
          <w:lang w:val="en-US"/>
        </w:rPr>
        <w:t>Soi</w:t>
      </w:r>
      <w:proofErr w:type="spellEnd"/>
      <w:r w:rsidRPr="00F6054E">
        <w:rPr>
          <w:lang w:val="en-US"/>
        </w:rPr>
        <w:t xml:space="preserve"> * </w:t>
      </w:r>
      <w:proofErr w:type="spellStart"/>
      <w:r w:rsidRPr="00F6054E">
        <w:rPr>
          <w:lang w:val="en-US"/>
        </w:rPr>
        <w:t>Ipr</w:t>
      </w:r>
      <w:proofErr w:type="spellEnd"/>
      <w:r w:rsidRPr="00F6054E">
        <w:rPr>
          <w:lang w:val="en-US"/>
        </w:rPr>
        <w:t xml:space="preserve"> / (D * 100), </w:t>
      </w:r>
      <w:r>
        <w:t>где</w:t>
      </w:r>
      <w:r w:rsidRPr="00F6054E">
        <w:rPr>
          <w:lang w:val="en-US"/>
        </w:rPr>
        <w:t>:</w:t>
      </w:r>
    </w:p>
    <w:p w:rsidR="00F6054E" w:rsidRPr="00F6054E" w:rsidRDefault="00F6054E">
      <w:pPr>
        <w:pStyle w:val="ConsPlusNormal"/>
        <w:jc w:val="both"/>
        <w:rPr>
          <w:lang w:val="en-US"/>
        </w:rPr>
      </w:pPr>
    </w:p>
    <w:p w:rsidR="00F6054E" w:rsidRDefault="00F6054E">
      <w:pPr>
        <w:pStyle w:val="ConsPlusNormal"/>
        <w:ind w:firstLine="540"/>
        <w:jc w:val="both"/>
      </w:pPr>
      <w:proofErr w:type="spellStart"/>
      <w:r>
        <w:t>Soi</w:t>
      </w:r>
      <w:proofErr w:type="spellEnd"/>
      <w:r>
        <w:t xml:space="preserve"> - сумма задолженности по процентам за пользование Кредитом в рублях и копейках;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Ipr</w:t>
      </w:r>
      <w:proofErr w:type="spellEnd"/>
      <w:r>
        <w:t xml:space="preserve"> - процентная ставка по Кредитной задолженности;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D - количество календарных дней в году, в котором субъектом Российской Федерации (муниципальным образованием) не исполнены соответствующие обязательства (365 или 366 дней).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Общая сумма штрафа, начисляемая на сумму задолженности по Кредиту за каждый день, начиная со дня, следующего за днем возврата Кредита, установленным Договором, по день фактического исполнения обязательств по Договору включительно (</w:t>
      </w:r>
      <w:proofErr w:type="spellStart"/>
      <w:r>
        <w:t>Stp</w:t>
      </w:r>
      <w:proofErr w:type="spellEnd"/>
      <w:r>
        <w:t>), рассчитывается территориальным органом Федерального казначейства в рублях и копейках по следующей формуле: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>N - количество календарных дней с даты начала по дату окончания начисления штрафа включительно;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n - индекс суммирования календарных дней;</w:t>
      </w:r>
    </w:p>
    <w:p w:rsidR="00F6054E" w:rsidRDefault="00F6054E">
      <w:pPr>
        <w:pStyle w:val="ConsPlusNormal"/>
        <w:spacing w:before="220"/>
        <w:ind w:firstLine="540"/>
        <w:jc w:val="both"/>
      </w:pPr>
      <w:proofErr w:type="spellStart"/>
      <w:r>
        <w:t>Sp</w:t>
      </w:r>
      <w:proofErr w:type="spellEnd"/>
      <w:r>
        <w:t xml:space="preserve"> - сумма штрафа за один календарный день в рублях и копейках.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Округление показателей производится по правилам математического округления до двух знаков после запятой.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9. Территориальный орган Федерального казначейства в срок не позднее рабочего дня, следующего за днем издания акта о взыскании штрафов и пеней, осуществляет взыскание в доход федерального бюджета штрафов и пеней за счет доходов от уплаты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 за нарушение срока его возврата, в соответствии с </w:t>
      </w:r>
      <w:hyperlink r:id="rId12">
        <w:r>
          <w:rPr>
            <w:color w:val="0000FF"/>
          </w:rPr>
          <w:t>порядком</w:t>
        </w:r>
      </w:hyperlink>
      <w:r>
        <w:t xml:space="preserve"> учета поступлений.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10. Перечисление штрафов и пеней осуществляется на счет по учету поступлений.</w:t>
      </w:r>
    </w:p>
    <w:p w:rsidR="00F6054E" w:rsidRDefault="00F6054E">
      <w:pPr>
        <w:pStyle w:val="ConsPlusNormal"/>
        <w:spacing w:before="220"/>
        <w:ind w:firstLine="540"/>
        <w:jc w:val="both"/>
      </w:pPr>
      <w:bookmarkStart w:id="2" w:name="P128"/>
      <w:bookmarkEnd w:id="2"/>
      <w:r>
        <w:t xml:space="preserve">11. Операции по взысканию Кредитной задолженности, включая штрафы и пени, осуществляются в соответствии с </w:t>
      </w:r>
      <w:hyperlink r:id="rId13">
        <w:r>
          <w:rPr>
            <w:color w:val="0000FF"/>
          </w:rPr>
          <w:t>порядком</w:t>
        </w:r>
      </w:hyperlink>
      <w:r>
        <w:t xml:space="preserve"> учета поступлений по видам доходов бюджетной </w:t>
      </w:r>
      <w:r>
        <w:lastRenderedPageBreak/>
        <w:t>классификации Российской Федерации, предусмотренным для учета поступлений (перечислений) по урегулированию расчетов между бюджетами бюджетной системы Российской Федерации, на основании распоряжений о совершении казначейских платежей, предусматривающих возврат средств из бюджета бюджетной системы Российской Федерации, сформированных территориальным органом Федерального казначейства в соответствии с порядком казначейского обслуживания, установленным Федеральным казначейством &lt;6&gt; (далее - порядок казначейского обслуживания).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4">
        <w:r>
          <w:rPr>
            <w:color w:val="0000FF"/>
          </w:rPr>
          <w:t>Абзац десятый пункта 1 статьи 166.1</w:t>
        </w:r>
      </w:hyperlink>
      <w:r>
        <w:t xml:space="preserve"> Бюджетного кодекса Российской Федерации.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ind w:firstLine="540"/>
        <w:jc w:val="both"/>
      </w:pPr>
      <w:r>
        <w:t xml:space="preserve">12. Суммы Кредитной задолженности, включая штрафы и пени, взысканные в соответствии с </w:t>
      </w:r>
      <w:hyperlink w:anchor="P128">
        <w:r>
          <w:rPr>
            <w:color w:val="0000FF"/>
          </w:rPr>
          <w:t>пунктом 11</w:t>
        </w:r>
      </w:hyperlink>
      <w:r>
        <w:t xml:space="preserve"> настоящего Порядка с субъекта Российской Федерации (муниципального образования), подлежат уточнению на код классификации источников финансирования дефицита бюджета субъекта Российской Федерации (муниципального образования) - в части Кредита, и на код классификации расходов бюджета субъекта Российской Федерации (муниципального образования), - в части процентов за пользование Кредитом, сумм штрафов и пеней на основании представленного в территориальный орган Федерального казначейства распоряжения о совершении казначейского платежа, предусматривающего уточнение вида и принадлежности платежа, сформированного финансовым органом субъекта Российской Федерации (муниципального образования) в соответствии с порядком казначейского обслуживания.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Предусмотренные настоящим пунктом операции по уточнению на коды классификации источников финансирования дефицита бюджета субъекта Российской Федерации (муниципального образования), коды классификации расходов бюджета субъекта Российской Федерации (муниципального образования) осуществляются в пределах финансового года, в котором осуществлено взыскание Кредитной задолженности, включая штрафы и пени, в соответствии с настоящим Порядком.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 xml:space="preserve">13. В случае выявления излишне взысканных сумм Кредитной задолженности, включая штрафы и пени, их возврат осуществляется в соответствии с </w:t>
      </w:r>
      <w:hyperlink r:id="rId15">
        <w:r>
          <w:rPr>
            <w:color w:val="0000FF"/>
          </w:rPr>
          <w:t>порядком</w:t>
        </w:r>
      </w:hyperlink>
      <w:r>
        <w:t xml:space="preserve"> учета поступлений.</w:t>
      </w:r>
    </w:p>
    <w:p w:rsidR="00F6054E" w:rsidRDefault="00F6054E">
      <w:pPr>
        <w:pStyle w:val="ConsPlusNormal"/>
        <w:spacing w:before="220"/>
        <w:ind w:firstLine="540"/>
        <w:jc w:val="both"/>
      </w:pPr>
      <w:r>
        <w:t>14. В случае недостаточности поступлений от соответствующих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пени, за нарушение срока его возврата, в текущем операционном дне, взыскание сумм Кредитной задолженности, включая штрафы и пени, осуществляется в последующие операционные дни до их полного взыскания.</w:t>
      </w: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jc w:val="both"/>
      </w:pPr>
    </w:p>
    <w:p w:rsidR="00F6054E" w:rsidRDefault="00F605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4072" w:rsidRDefault="007F4072"/>
    <w:sectPr w:rsidR="007F4072" w:rsidSect="00D23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4E"/>
    <w:rsid w:val="007F4072"/>
    <w:rsid w:val="00F6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A052F-F878-4D8A-BBDA-0CEE6C35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5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05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05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4569" TargetMode="External"/><Relationship Id="rId13" Type="http://schemas.openxmlformats.org/officeDocument/2006/relationships/hyperlink" Target="https://login.consultant.ru/link/?req=doc&amp;base=LAW&amp;n=513721&amp;dst=1000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7305&amp;dst=100214" TargetMode="External"/><Relationship Id="rId12" Type="http://schemas.openxmlformats.org/officeDocument/2006/relationships/hyperlink" Target="https://login.consultant.ru/link/?req=doc&amp;base=LAW&amp;n=513721&amp;dst=10001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1939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login.consultant.ru/link/?req=doc&amp;base=LAW&amp;n=495710&amp;dst=8076" TargetMode="External"/><Relationship Id="rId15" Type="http://schemas.openxmlformats.org/officeDocument/2006/relationships/hyperlink" Target="https://login.consultant.ru/link/?req=doc&amp;base=LAW&amp;n=513721&amp;dst=100019" TargetMode="External"/><Relationship Id="rId10" Type="http://schemas.openxmlformats.org/officeDocument/2006/relationships/hyperlink" Target="https://login.consultant.ru/link/?req=doc&amp;base=LAW&amp;n=534569" TargetMode="External"/><Relationship Id="rId4" Type="http://schemas.openxmlformats.org/officeDocument/2006/relationships/hyperlink" Target="https://login.consultant.ru/link/?req=doc&amp;base=LAW&amp;n=495710&amp;dst=5915" TargetMode="External"/><Relationship Id="rId9" Type="http://schemas.openxmlformats.org/officeDocument/2006/relationships/hyperlink" Target="https://login.consultant.ru/link/?req=doc&amp;base=LAW&amp;n=513721&amp;dst=100019" TargetMode="External"/><Relationship Id="rId14" Type="http://schemas.openxmlformats.org/officeDocument/2006/relationships/hyperlink" Target="https://login.consultant.ru/link/?req=doc&amp;base=LAW&amp;n=495710&amp;dst=59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УФК50</Company>
  <LinksUpToDate>false</LinksUpToDate>
  <CharactersWithSpaces>16238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Филипьева Людмила Николаевна</dc:creator>
  <cp:keywords/>
  <dc:description/>
  <cp:lastModifiedBy>Филипьева Людмила Николаевна</cp:lastModifiedBy>
  <cp:revision>1</cp:revision>
  <dcterms:created xsi:type="dcterms:W3CDTF">2026-06-09T07:32:00Z</dcterms:created>
  <dcterms:modified xsi:type="dcterms:W3CDTF">2026-06-09T07:34:00Z</dcterms:modified>
</cp:coreProperties>
</file>